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EA6" w:rsidRPr="006F3EA6" w:rsidRDefault="006F3EA6" w:rsidP="006F3EA6">
      <w:pPr>
        <w:spacing w:line="256" w:lineRule="auto"/>
        <w:jc w:val="right"/>
        <w:rPr>
          <w:rFonts w:asciiTheme="minorHAnsi" w:hAnsiTheme="minorHAnsi" w:cstheme="minorHAnsi"/>
          <w:b/>
          <w:bCs/>
          <w:i w:val="0"/>
          <w:sz w:val="20"/>
        </w:rPr>
      </w:pPr>
      <w:bookmarkStart w:id="0" w:name="_GoBack"/>
      <w:bookmarkEnd w:id="0"/>
      <w:r w:rsidRPr="006F3EA6">
        <w:rPr>
          <w:rFonts w:asciiTheme="minorHAnsi" w:hAnsiTheme="minorHAnsi" w:cstheme="minorHAnsi"/>
          <w:b/>
          <w:bCs/>
          <w:i w:val="0"/>
          <w:sz w:val="20"/>
        </w:rPr>
        <w:t>Załącznik nr 1</w:t>
      </w:r>
      <w:r w:rsidRPr="006F3EA6">
        <w:rPr>
          <w:rFonts w:asciiTheme="minorHAnsi" w:hAnsiTheme="minorHAnsi" w:cstheme="minorHAnsi"/>
          <w:b/>
          <w:bCs/>
          <w:i w:val="0"/>
          <w:sz w:val="20"/>
        </w:rPr>
        <w:t>7</w:t>
      </w:r>
    </w:p>
    <w:p w:rsidR="006F3EA6" w:rsidRPr="006F3EA6" w:rsidRDefault="006F3EA6" w:rsidP="006F3EA6">
      <w:pPr>
        <w:jc w:val="right"/>
        <w:rPr>
          <w:rFonts w:asciiTheme="minorHAnsi" w:hAnsiTheme="minorHAnsi" w:cstheme="minorHAnsi"/>
          <w:i w:val="0"/>
          <w:sz w:val="20"/>
        </w:rPr>
      </w:pPr>
      <w:r w:rsidRPr="006F3EA6">
        <w:rPr>
          <w:rFonts w:asciiTheme="minorHAnsi" w:hAnsiTheme="minorHAnsi" w:cstheme="minorHAnsi"/>
          <w:i w:val="0"/>
          <w:sz w:val="20"/>
        </w:rPr>
        <w:t>do Protokołu z 21 posiedzenia Polsko-Ukraińskiej Komisji do Spraw Wód Granicznych</w:t>
      </w:r>
    </w:p>
    <w:p w:rsidR="006F3EA6" w:rsidRPr="006F3EA6" w:rsidRDefault="006F3EA6" w:rsidP="006F3EA6">
      <w:pPr>
        <w:tabs>
          <w:tab w:val="left" w:pos="284"/>
        </w:tabs>
        <w:spacing w:after="240"/>
        <w:ind w:firstLine="567"/>
        <w:jc w:val="right"/>
        <w:rPr>
          <w:rFonts w:asciiTheme="minorHAnsi" w:hAnsiTheme="minorHAnsi" w:cstheme="minorHAnsi"/>
          <w:bCs/>
          <w:i w:val="0"/>
          <w:sz w:val="28"/>
          <w:szCs w:val="28"/>
        </w:rPr>
      </w:pPr>
      <w:r w:rsidRPr="006F3EA6">
        <w:rPr>
          <w:rFonts w:asciiTheme="minorHAnsi" w:eastAsia="Calibri" w:hAnsiTheme="minorHAnsi" w:cstheme="minorHAnsi"/>
          <w:bCs/>
          <w:i w:val="0"/>
          <w:sz w:val="20"/>
        </w:rPr>
        <w:t>online, 26- 27 października 2023 r.</w:t>
      </w:r>
    </w:p>
    <w:p w:rsidR="00183AD1" w:rsidRPr="006F3EA6" w:rsidRDefault="00183AD1" w:rsidP="006F3EA6">
      <w:pPr>
        <w:tabs>
          <w:tab w:val="left" w:pos="284"/>
        </w:tabs>
        <w:spacing w:after="240"/>
        <w:ind w:firstLine="567"/>
        <w:jc w:val="center"/>
        <w:rPr>
          <w:rFonts w:asciiTheme="minorHAnsi" w:hAnsiTheme="minorHAnsi" w:cstheme="minorHAnsi"/>
          <w:bCs/>
          <w:i w:val="0"/>
        </w:rPr>
      </w:pPr>
      <w:r w:rsidRPr="006F3EA6">
        <w:rPr>
          <w:rFonts w:asciiTheme="minorHAnsi" w:hAnsiTheme="minorHAnsi" w:cstheme="minorHAnsi"/>
          <w:b/>
          <w:bCs/>
          <w:i w:val="0"/>
        </w:rPr>
        <w:t>Rozwój współpracy w zakresie wzajemnej wymiany doświadczeń i podnoszenia poziomu wiedzy pracowników sektora wodnego.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 xml:space="preserve">Centrum Szkoleniowe dla Pracowników Gospodarki Wodnej (Centrum) jest budżetową organizacją non-profit w podporządkowaniu Ministerstwa Środowiska i Zasobów Naturalnych Ukrainy. Centrum powstało w celu realizacji innowacyjnych działań edukacyjnych, naukowych i analitycznych mających na celu wdrażanie systemowych podejść w zakresie racjonalnego zarządzania przyrodą, ochrony środowiska i bezpieczeństwa środowiska. Centrum jest instytucją kształcenia pozaformalnego, podyplomowego z 50-letnim doświadczeniem w zakresie szkoleń zawodowych. 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>Głównym zadaniem instytucji jest zapewnienie ustawicznego kształcenia pracowników w zakresie ochrony środowiska. Co roku w placówce kształci się od 2 do 3 tysięcy specjalistów.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>Szkolenia w Centrum prowadzone są w szczególności w następujących głównych kierunkach: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>• Plany gospodarowania wodami w dorzeczach;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>• Legislacyjne i merytoryczne aspekty zapewnienia jakości kontroli wód w ramach Inicjatywy Wodnej plus;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>• Monitoring powietrza atmosferycznego;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>• Określenie szkód i strat wyrządzonych w środowisku na skutek działań wojennych;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>• Ochrona pracy/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 xml:space="preserve">W celu zapewnienia doskonalenia zawodowego urzędników służby cywilnej oraz urzędników organów samorządu terytorialnego w sprawach ochrony środowiska i bezpieczeństwa pracy, Centrum dostosowało szkolenia do programów „Plany gospodarowania wodami w dorzeczach”, „Określenie szkód i strat wyrządzonych dla środowiska w wyniku działań wojennych”, „Ochrona pracy” na potrzeby określonej kategorii słuchaczy i jest dostawcą usług edukacyjnych za pośrednictwem rządowego Portalu Zarządzania Wiedzą Narodowej Agencji Ukrainy do spraw Służby Cywilnej. 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 xml:space="preserve">Centrum dziś jest nowoczesną platformą edukacyjną, która łączy wiedzę i doświadczenie czołowych ukraińskich i międzynarodowych ekspertów, naukowców, przedstawicieli instytucji rządowych oraz najlepsze nabytki bazy materialnej i technicznej. Do inicjatywy edukacyjnej zaangażowani są doświadczeni, wysoko wykwalifikowani specjaliści, którzy doskonale władają nie tylko podstawami teoretycznymi, ale również umiejętnościami praktycznymi. Mamy dobre doświadczenie współpracy z partnerami zagranicznymi: 2019 – USA, Australia; 2021 – Państwo Izrael; 2022 – Austria, Polska, 2023 – Francja. Od 2022 roku Centrum aktywnie współpracuje ze Światowym Funduszem na rzecz Przyrody. Dzięki współpracy Centrum i Ambasady Państwa Izrael w Ukrainie w latach 2022-2023 trzy grupy specjalistów, w szczególności z sektora wodnego, w celu zdobycia doświadczenia w zakresie zarządzania zasobami wodnymi, ich zachowania i odtwarzania w okresie a po wojnie uczestniczyły w międzynarodowych szkoleniach odbywających się na terytorium Izraela.  </w:t>
      </w:r>
    </w:p>
    <w:p w:rsidR="001F0C70" w:rsidRPr="006F3EA6" w:rsidRDefault="001F0C70" w:rsidP="001F0C70">
      <w:pPr>
        <w:ind w:firstLine="567"/>
        <w:jc w:val="both"/>
        <w:rPr>
          <w:rFonts w:asciiTheme="minorHAnsi" w:hAnsiTheme="minorHAnsi" w:cstheme="minorHAnsi"/>
          <w:i w:val="0"/>
        </w:rPr>
      </w:pPr>
      <w:r w:rsidRPr="006F3EA6">
        <w:rPr>
          <w:rFonts w:asciiTheme="minorHAnsi" w:hAnsiTheme="minorHAnsi" w:cstheme="minorHAnsi"/>
          <w:i w:val="0"/>
        </w:rPr>
        <w:t xml:space="preserve">Wraz z rozpoczęciem prłnoskalowej rosyjskiej inwazji na Ukrainę jednym z najważniejszych kierunków działalności ekologów jest identyfikacja i rejestracja szkód wyrządzonych środowisku w wyniku działań wojennych. W tym celu w 2023 roku Centrum planuje opracować programy edukacyjno-metodyczne w zakresie gospodarki odpadami, opracować metody wykrywania skażenia zbiorników wodnych bojowymi środkami chemicznymi oraz przeprowadzić badania hydrogeologiczne.   </w:t>
      </w:r>
    </w:p>
    <w:p w:rsidR="00183AD1" w:rsidRPr="006F3EA6" w:rsidRDefault="00183AD1" w:rsidP="00183AD1">
      <w:pPr>
        <w:rPr>
          <w:rFonts w:asciiTheme="minorHAnsi" w:hAnsiTheme="minorHAnsi" w:cstheme="minorHAnsi"/>
          <w:i w:val="0"/>
          <w:lang w:val="uk-UA"/>
        </w:rPr>
      </w:pPr>
    </w:p>
    <w:p w:rsidR="001F0C70" w:rsidRPr="006F3EA6" w:rsidRDefault="00651761" w:rsidP="001F0C70">
      <w:pPr>
        <w:jc w:val="center"/>
        <w:rPr>
          <w:rFonts w:asciiTheme="minorHAnsi" w:hAnsiTheme="minorHAnsi" w:cstheme="minorHAnsi"/>
          <w:b/>
          <w:i w:val="0"/>
        </w:rPr>
      </w:pPr>
      <w:r w:rsidRPr="006F3EA6">
        <w:rPr>
          <w:rFonts w:asciiTheme="minorHAnsi" w:hAnsiTheme="minorHAnsi" w:cstheme="minorHAnsi"/>
          <w:b/>
          <w:i w:val="0"/>
        </w:rPr>
        <w:t>Tematyka szkoleń Centrum w 2023 roku</w:t>
      </w:r>
    </w:p>
    <w:tbl>
      <w:tblPr>
        <w:tblStyle w:val="Tabela-Siatka"/>
        <w:tblW w:w="9584" w:type="dxa"/>
        <w:tblInd w:w="-5" w:type="dxa"/>
        <w:tblLook w:val="04A0" w:firstRow="1" w:lastRow="0" w:firstColumn="1" w:lastColumn="0" w:noHBand="0" w:noVBand="1"/>
      </w:tblPr>
      <w:tblGrid>
        <w:gridCol w:w="8080"/>
        <w:gridCol w:w="1504"/>
      </w:tblGrid>
      <w:tr w:rsidR="00651761" w:rsidRPr="006F3EA6" w:rsidTr="00651761">
        <w:trPr>
          <w:trHeight w:val="891"/>
        </w:trPr>
        <w:tc>
          <w:tcPr>
            <w:tcW w:w="8080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b/>
                <w:i w:val="0"/>
              </w:rPr>
            </w:pPr>
            <w:r w:rsidRPr="006F3EA6">
              <w:rPr>
                <w:rFonts w:asciiTheme="minorHAnsi" w:hAnsiTheme="minorHAnsi" w:cstheme="minorHAnsi"/>
                <w:b/>
                <w:i w:val="0"/>
              </w:rPr>
              <w:t>Temat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b/>
                <w:i w:val="0"/>
              </w:rPr>
            </w:pPr>
            <w:r w:rsidRPr="006F3EA6">
              <w:rPr>
                <w:rFonts w:asciiTheme="minorHAnsi" w:hAnsiTheme="minorHAnsi" w:cstheme="minorHAnsi"/>
                <w:b/>
                <w:i w:val="0"/>
              </w:rPr>
              <w:t>Liczba słuchaczy</w:t>
            </w:r>
          </w:p>
        </w:tc>
      </w:tr>
      <w:tr w:rsidR="00651761" w:rsidRPr="006F3EA6" w:rsidTr="00651761">
        <w:trPr>
          <w:trHeight w:val="229"/>
        </w:trPr>
        <w:tc>
          <w:tcPr>
            <w:tcW w:w="9584" w:type="dxa"/>
            <w:gridSpan w:val="2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b/>
                <w:i w:val="0"/>
              </w:rPr>
            </w:pPr>
            <w:r w:rsidRPr="006F3EA6">
              <w:rPr>
                <w:rFonts w:asciiTheme="minorHAnsi" w:hAnsiTheme="minorHAnsi" w:cstheme="minorHAnsi"/>
                <w:b/>
                <w:i w:val="0"/>
              </w:rPr>
              <w:t>Styczeń</w:t>
            </w:r>
          </w:p>
        </w:tc>
      </w:tr>
      <w:tr w:rsidR="00651761" w:rsidRPr="006F3EA6" w:rsidTr="00651761">
        <w:trPr>
          <w:trHeight w:val="376"/>
        </w:trPr>
        <w:tc>
          <w:tcPr>
            <w:tcW w:w="8080" w:type="dxa"/>
            <w:vAlign w:val="center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Państwowa ewidencja korzystania z wód. Prowadzenie ewidencji, sprawdzenie poprawności wypełnienia formularza 2ТП-wodhosp (roczna) 01.10.2023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144</w:t>
            </w:r>
          </w:p>
        </w:tc>
      </w:tr>
      <w:tr w:rsidR="00651761" w:rsidRPr="006F3EA6" w:rsidTr="00651761">
        <w:trPr>
          <w:trHeight w:val="625"/>
        </w:trPr>
        <w:tc>
          <w:tcPr>
            <w:tcW w:w="8080" w:type="dxa"/>
            <w:vAlign w:val="center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lastRenderedPageBreak/>
              <w:t>Podatek środowiskowy: emisje i zrzuty substancji zanieczyszczających, zagospodarowanie odpadów. Kodowanie. Stawki 31.01.2023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144</w:t>
            </w:r>
          </w:p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  <w:lang w:val="uk-UA"/>
              </w:rPr>
            </w:pPr>
          </w:p>
        </w:tc>
      </w:tr>
      <w:tr w:rsidR="00651761" w:rsidRPr="006F3EA6" w:rsidTr="00651761">
        <w:trPr>
          <w:trHeight w:val="295"/>
        </w:trPr>
        <w:tc>
          <w:tcPr>
            <w:tcW w:w="9584" w:type="dxa"/>
            <w:gridSpan w:val="2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b/>
                <w:i w:val="0"/>
              </w:rPr>
              <w:t>Luty</w:t>
            </w:r>
          </w:p>
        </w:tc>
      </w:tr>
      <w:tr w:rsidR="00651761" w:rsidRPr="006F3EA6" w:rsidTr="00651761">
        <w:trPr>
          <w:trHeight w:val="437"/>
        </w:trPr>
        <w:tc>
          <w:tcPr>
            <w:tcW w:w="8080" w:type="dxa"/>
            <w:vAlign w:val="center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Ocena oddziaływania na środowisko (projekt). Zmiany do przepisów wodnoprawnych 16.02.2023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497</w:t>
            </w:r>
          </w:p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  <w:lang w:val="uk-UA"/>
              </w:rPr>
            </w:pPr>
          </w:p>
        </w:tc>
      </w:tr>
      <w:tr w:rsidR="00651761" w:rsidRPr="006F3EA6" w:rsidTr="00651761">
        <w:trPr>
          <w:trHeight w:val="437"/>
        </w:trPr>
        <w:tc>
          <w:tcPr>
            <w:tcW w:w="8080" w:type="dxa"/>
            <w:vAlign w:val="center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Instrumentalne metody pomiarów w hydrologii 23.02.2023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188</w:t>
            </w:r>
          </w:p>
        </w:tc>
      </w:tr>
      <w:tr w:rsidR="00651761" w:rsidRPr="006F3EA6" w:rsidTr="00651761">
        <w:trPr>
          <w:trHeight w:val="263"/>
        </w:trPr>
        <w:tc>
          <w:tcPr>
            <w:tcW w:w="9584" w:type="dxa"/>
            <w:gridSpan w:val="2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b/>
                <w:i w:val="0"/>
              </w:rPr>
              <w:t>Marzec</w:t>
            </w:r>
          </w:p>
        </w:tc>
      </w:tr>
      <w:tr w:rsidR="00651761" w:rsidRPr="006F3EA6" w:rsidTr="00651761">
        <w:trPr>
          <w:trHeight w:val="682"/>
        </w:trPr>
        <w:tc>
          <w:tcPr>
            <w:tcW w:w="8080" w:type="dxa"/>
            <w:vAlign w:val="center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Szkolenie z zakresu przygotowania Programu Działań Planu Gospodarowania Dorzeczem Dniepru (nr 2) 01.03.2023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58</w:t>
            </w:r>
          </w:p>
        </w:tc>
      </w:tr>
      <w:tr w:rsidR="00651761" w:rsidRPr="006F3EA6" w:rsidTr="00651761">
        <w:trPr>
          <w:trHeight w:val="527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Szkolenie z zakresu przygotowania Programu Działalności Planu Gospodarowania Dorzeczem Dniepru, zlewni Górnego Dniepru i Desny 15.03.2023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48</w:t>
            </w:r>
          </w:p>
        </w:tc>
      </w:tr>
      <w:tr w:rsidR="00651761" w:rsidRPr="006F3EA6" w:rsidTr="00651761">
        <w:trPr>
          <w:trHeight w:val="527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Szkolenie dla specjalistów wspólnot terytorialnych obwodu czernihowskiego „Plan gospodarowania wodami w dorzeczu – narzędzie przyciągania środków finansowych do sektora wodnego w celu osiągnięcia dobrego stanu ekologicznego jednolitych części wód” 22.03.2023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42</w:t>
            </w:r>
          </w:p>
        </w:tc>
      </w:tr>
      <w:tr w:rsidR="00651761" w:rsidRPr="006F3EA6" w:rsidTr="00651761">
        <w:trPr>
          <w:trHeight w:val="527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Szkolenie z zakresu przygotowania Programu Działań Planów Gospodarowania Dorzeczem (Lwow)  30.03.2023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59</w:t>
            </w:r>
          </w:p>
        </w:tc>
      </w:tr>
      <w:tr w:rsidR="00651761" w:rsidRPr="006F3EA6" w:rsidTr="00651761">
        <w:trPr>
          <w:trHeight w:val="249"/>
        </w:trPr>
        <w:tc>
          <w:tcPr>
            <w:tcW w:w="9584" w:type="dxa"/>
            <w:gridSpan w:val="2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b/>
                <w:i w:val="0"/>
              </w:rPr>
              <w:t>Kwiecień</w:t>
            </w:r>
          </w:p>
        </w:tc>
      </w:tr>
      <w:tr w:rsidR="00651761" w:rsidRPr="006F3EA6" w:rsidTr="00651761">
        <w:trPr>
          <w:trHeight w:val="437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Seminarium edukacyjno-praktyczne „Odnowa terenów podmokłych jako element osiągania celów ekologicznych w zakresie dobrego stanu jednolitych części wód powierzchniowych i podziemnych, łagodzenia zmian klimatycznych i redukcji emisji gazów cieplarnianych” WWF-Ukraina 12.04.2023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145</w:t>
            </w:r>
          </w:p>
        </w:tc>
      </w:tr>
      <w:tr w:rsidR="00651761" w:rsidRPr="006F3EA6" w:rsidTr="00651761">
        <w:trPr>
          <w:trHeight w:val="88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Podatek środowiskowy: emisje i zrzuty substancji zanieczyszczających, zagospodarowanie odpadów. Kodowanie. Stawki Ryzyka</w:t>
            </w:r>
          </w:p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20.04. 2023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118</w:t>
            </w:r>
          </w:p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  <w:lang w:val="uk-UA"/>
              </w:rPr>
            </w:pP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bCs/>
                <w:i w:val="0"/>
              </w:rPr>
              <w:t>Szkolenie z zakresu przygotowania Programu Działań Planu Zarządzania dla Dorzecza Donu (wraz ze zlewnią rz.Doniec) i Dorzecza Dniepru (zlewni Dolnego Dniepru) 27.04.2023</w:t>
            </w:r>
          </w:p>
        </w:tc>
        <w:tc>
          <w:tcPr>
            <w:tcW w:w="1504" w:type="dxa"/>
            <w:vAlign w:val="center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34</w:t>
            </w:r>
          </w:p>
        </w:tc>
      </w:tr>
      <w:tr w:rsidR="00651761" w:rsidRPr="006F3EA6" w:rsidTr="00651761">
        <w:trPr>
          <w:trHeight w:val="309"/>
        </w:trPr>
        <w:tc>
          <w:tcPr>
            <w:tcW w:w="9584" w:type="dxa"/>
            <w:gridSpan w:val="2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b/>
                <w:i w:val="0"/>
              </w:rPr>
              <w:t>Maj</w:t>
            </w: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bCs/>
                <w:i w:val="0"/>
              </w:rPr>
              <w:t>Szkolenie online dotyczące przygotowania Programu Działań Planu Gospodarowania Dorzeczem Donu (wraz z dorzeczem  rz.Doniec) 18.05.2023</w:t>
            </w:r>
          </w:p>
        </w:tc>
        <w:tc>
          <w:tcPr>
            <w:tcW w:w="1504" w:type="dxa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57</w:t>
            </w: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bCs/>
                <w:i w:val="0"/>
              </w:rPr>
              <w:t>Wody podziemne Ukrainy. Monitoring zasobów wodnych Izraela 25.05.2023</w:t>
            </w:r>
          </w:p>
          <w:p w:rsidR="00651761" w:rsidRPr="006F3EA6" w:rsidRDefault="00651761" w:rsidP="00651761">
            <w:pPr>
              <w:rPr>
                <w:rFonts w:asciiTheme="minorHAnsi" w:hAnsiTheme="minorHAnsi" w:cstheme="minorHAnsi"/>
                <w:bCs/>
                <w:i w:val="0"/>
                <w:lang w:val="uk-UA"/>
              </w:rPr>
            </w:pPr>
          </w:p>
        </w:tc>
        <w:tc>
          <w:tcPr>
            <w:tcW w:w="1504" w:type="dxa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138</w:t>
            </w: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Badania hydrologiczne nowoczesnymi metodami (Użhorod) 31.05.2023</w:t>
            </w:r>
          </w:p>
        </w:tc>
        <w:tc>
          <w:tcPr>
            <w:tcW w:w="1504" w:type="dxa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29</w:t>
            </w:r>
          </w:p>
        </w:tc>
      </w:tr>
      <w:tr w:rsidR="00651761" w:rsidRPr="006F3EA6" w:rsidTr="00651761">
        <w:trPr>
          <w:trHeight w:val="230"/>
        </w:trPr>
        <w:tc>
          <w:tcPr>
            <w:tcW w:w="9584" w:type="dxa"/>
            <w:gridSpan w:val="2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b/>
                <w:i w:val="0"/>
              </w:rPr>
            </w:pPr>
            <w:r w:rsidRPr="006F3EA6">
              <w:rPr>
                <w:rFonts w:asciiTheme="minorHAnsi" w:hAnsiTheme="minorHAnsi" w:cstheme="minorHAnsi"/>
                <w:b/>
                <w:bCs/>
                <w:i w:val="0"/>
              </w:rPr>
              <w:t>Lipiec</w:t>
            </w: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bCs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Szkolenie z zakresu wdrażania działań rewitalizacyjnych i algorytmu likwidacji tam (Kramatorsk) 12.07.2023</w:t>
            </w:r>
          </w:p>
        </w:tc>
        <w:tc>
          <w:tcPr>
            <w:tcW w:w="1504" w:type="dxa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126</w:t>
            </w:r>
          </w:p>
        </w:tc>
      </w:tr>
      <w:tr w:rsidR="00651761" w:rsidRPr="006F3EA6" w:rsidTr="00651761">
        <w:trPr>
          <w:trHeight w:val="288"/>
        </w:trPr>
        <w:tc>
          <w:tcPr>
            <w:tcW w:w="9584" w:type="dxa"/>
            <w:gridSpan w:val="2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b/>
                <w:i w:val="0"/>
              </w:rPr>
            </w:pPr>
            <w:r w:rsidRPr="006F3EA6">
              <w:rPr>
                <w:rFonts w:asciiTheme="minorHAnsi" w:hAnsiTheme="minorHAnsi" w:cstheme="minorHAnsi"/>
                <w:b/>
                <w:i w:val="0"/>
              </w:rPr>
              <w:t>Wrzesień</w:t>
            </w: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bCs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Problemy niedoboru wody, sposoby ich rozwiązania: Doświadczenie izraelskie 14.09.2023</w:t>
            </w:r>
          </w:p>
        </w:tc>
        <w:tc>
          <w:tcPr>
            <w:tcW w:w="1504" w:type="dxa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141</w:t>
            </w: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bCs/>
                <w:i w:val="0"/>
              </w:rPr>
              <w:t>Przepływ środowiskowy</w:t>
            </w:r>
            <w:r w:rsidRPr="006F3EA6">
              <w:rPr>
                <w:rFonts w:asciiTheme="minorHAnsi" w:hAnsiTheme="minorHAnsi" w:cstheme="minorHAnsi"/>
                <w:i w:val="0"/>
              </w:rPr>
              <w:t xml:space="preserve"> i metody jego określania. Zużycie środowiskowe. Regulacja prawna definicji przepływu środowiskowego w krajach europejskich i w Ukrainie </w:t>
            </w:r>
            <w:r w:rsidRPr="006F3EA6">
              <w:rPr>
                <w:rFonts w:asciiTheme="minorHAnsi" w:hAnsiTheme="minorHAnsi" w:cstheme="minorHAnsi"/>
                <w:bCs/>
                <w:i w:val="0"/>
              </w:rPr>
              <w:t>20.09.2023</w:t>
            </w:r>
          </w:p>
        </w:tc>
        <w:tc>
          <w:tcPr>
            <w:tcW w:w="1504" w:type="dxa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119</w:t>
            </w: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Gospodarowanie odpadami: szkolenia zawodowe, podnoszenie kwalifikacji i atestacja specjalistów w zakresie gospodarki odpadami 21.09.2023</w:t>
            </w:r>
          </w:p>
        </w:tc>
        <w:tc>
          <w:tcPr>
            <w:tcW w:w="1504" w:type="dxa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92</w:t>
            </w: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Szkolenia i sprawdzanie wiedzy z zakresu ochrony pracy</w:t>
            </w:r>
          </w:p>
        </w:tc>
        <w:tc>
          <w:tcPr>
            <w:tcW w:w="1504" w:type="dxa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450</w:t>
            </w:r>
          </w:p>
        </w:tc>
      </w:tr>
      <w:tr w:rsidR="00651761" w:rsidRPr="006F3EA6" w:rsidTr="00651761">
        <w:trPr>
          <w:trHeight w:val="452"/>
        </w:trPr>
        <w:tc>
          <w:tcPr>
            <w:tcW w:w="8080" w:type="dxa"/>
          </w:tcPr>
          <w:p w:rsidR="00651761" w:rsidRPr="006F3EA6" w:rsidRDefault="00651761" w:rsidP="00651761">
            <w:pPr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Łącznie na dzień 24.10.2023</w:t>
            </w:r>
          </w:p>
        </w:tc>
        <w:tc>
          <w:tcPr>
            <w:tcW w:w="1504" w:type="dxa"/>
          </w:tcPr>
          <w:p w:rsidR="00651761" w:rsidRPr="006F3EA6" w:rsidRDefault="00651761" w:rsidP="00651761">
            <w:pPr>
              <w:jc w:val="center"/>
              <w:rPr>
                <w:rFonts w:asciiTheme="minorHAnsi" w:hAnsiTheme="minorHAnsi" w:cstheme="minorHAnsi"/>
                <w:i w:val="0"/>
              </w:rPr>
            </w:pPr>
            <w:r w:rsidRPr="006F3EA6">
              <w:rPr>
                <w:rFonts w:asciiTheme="minorHAnsi" w:hAnsiTheme="minorHAnsi" w:cstheme="minorHAnsi"/>
                <w:i w:val="0"/>
              </w:rPr>
              <w:t>2 629</w:t>
            </w:r>
          </w:p>
        </w:tc>
      </w:tr>
    </w:tbl>
    <w:p w:rsidR="00183AD1" w:rsidRPr="006F3EA6" w:rsidRDefault="00183AD1" w:rsidP="00651761">
      <w:pPr>
        <w:ind w:right="565"/>
        <w:rPr>
          <w:rFonts w:asciiTheme="minorHAnsi" w:hAnsiTheme="minorHAnsi" w:cstheme="minorHAnsi"/>
          <w:i w:val="0"/>
          <w:lang w:val="uk-UA"/>
        </w:rPr>
      </w:pPr>
    </w:p>
    <w:p w:rsidR="00183AD1" w:rsidRPr="006F3EA6" w:rsidRDefault="00183AD1" w:rsidP="00183AD1">
      <w:pPr>
        <w:rPr>
          <w:rFonts w:asciiTheme="minorHAnsi" w:hAnsiTheme="minorHAnsi" w:cstheme="minorHAnsi"/>
          <w:lang w:val="uk-UA"/>
        </w:rPr>
      </w:pPr>
    </w:p>
    <w:p w:rsidR="00183AD1" w:rsidRPr="006F3EA6" w:rsidRDefault="00183AD1" w:rsidP="00183AD1">
      <w:pPr>
        <w:rPr>
          <w:rFonts w:asciiTheme="minorHAnsi" w:hAnsiTheme="minorHAnsi" w:cstheme="minorHAnsi"/>
          <w:lang w:val="uk-UA"/>
        </w:rPr>
      </w:pPr>
    </w:p>
    <w:p w:rsidR="00183AD1" w:rsidRPr="006F3EA6" w:rsidRDefault="00183AD1" w:rsidP="00183AD1">
      <w:pPr>
        <w:rPr>
          <w:rFonts w:asciiTheme="minorHAnsi" w:hAnsiTheme="minorHAnsi" w:cstheme="minorHAnsi"/>
          <w:lang w:val="uk-UA"/>
        </w:rPr>
      </w:pPr>
    </w:p>
    <w:p w:rsidR="00183AD1" w:rsidRPr="006F3EA6" w:rsidRDefault="00183AD1" w:rsidP="00183AD1">
      <w:pPr>
        <w:rPr>
          <w:rFonts w:asciiTheme="minorHAnsi" w:hAnsiTheme="minorHAnsi" w:cstheme="minorHAnsi"/>
          <w:lang w:val="uk-UA"/>
        </w:rPr>
      </w:pPr>
    </w:p>
    <w:p w:rsidR="001F1564" w:rsidRPr="00183AD1" w:rsidRDefault="00183AD1" w:rsidP="00183AD1">
      <w:pPr>
        <w:tabs>
          <w:tab w:val="left" w:pos="4215"/>
        </w:tabs>
        <w:rPr>
          <w:sz w:val="28"/>
          <w:szCs w:val="28"/>
        </w:rPr>
      </w:pPr>
      <w:r w:rsidRPr="006F3EA6">
        <w:rPr>
          <w:rFonts w:asciiTheme="minorHAnsi" w:hAnsiTheme="minorHAnsi" w:cstheme="minorHAnsi"/>
        </w:rPr>
        <w:tab/>
      </w:r>
    </w:p>
    <w:sectPr w:rsidR="001F1564" w:rsidRPr="00183AD1" w:rsidSect="00810A19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93E" w:rsidRDefault="003F593E" w:rsidP="00BA5FCA">
      <w:r>
        <w:separator/>
      </w:r>
    </w:p>
  </w:endnote>
  <w:endnote w:type="continuationSeparator" w:id="0">
    <w:p w:rsidR="003F593E" w:rsidRDefault="003F593E" w:rsidP="00BA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55495"/>
      <w:docPartObj>
        <w:docPartGallery w:val="Page Numbers (Bottom of Page)"/>
        <w:docPartUnique/>
      </w:docPartObj>
    </w:sdtPr>
    <w:sdtContent>
      <w:p w:rsidR="00810A19" w:rsidRDefault="00810A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222">
          <w:rPr>
            <w:noProof/>
          </w:rPr>
          <w:t>1</w:t>
        </w:r>
        <w:r>
          <w:fldChar w:fldCharType="end"/>
        </w:r>
      </w:p>
    </w:sdtContent>
  </w:sdt>
  <w:p w:rsidR="00493DBB" w:rsidRPr="00493DBB" w:rsidRDefault="00493DBB" w:rsidP="00493DBB">
    <w:pPr>
      <w:pStyle w:val="Stopka"/>
      <w:jc w:val="center"/>
      <w:rPr>
        <w:i w:val="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93E" w:rsidRDefault="003F593E" w:rsidP="00BA5FCA">
      <w:r>
        <w:separator/>
      </w:r>
    </w:p>
  </w:footnote>
  <w:footnote w:type="continuationSeparator" w:id="0">
    <w:p w:rsidR="003F593E" w:rsidRDefault="003F593E" w:rsidP="00BA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0F8" w:rsidRPr="009E50F8" w:rsidRDefault="009E50F8">
    <w:pPr>
      <w:pStyle w:val="Nagwek"/>
      <w:jc w:val="right"/>
      <w:rPr>
        <w:i w:val="0"/>
        <w:iCs/>
        <w:sz w:val="20"/>
        <w:szCs w:val="20"/>
      </w:rPr>
    </w:pPr>
  </w:p>
  <w:p w:rsidR="00441BD5" w:rsidRDefault="00441B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6693"/>
    <w:multiLevelType w:val="hybridMultilevel"/>
    <w:tmpl w:val="BE6CB1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C6A06CC">
      <w:start w:val="10"/>
      <w:numFmt w:val="bullet"/>
      <w:lvlText w:val="-"/>
      <w:lvlJc w:val="left"/>
      <w:pPr>
        <w:ind w:left="2727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5239AF"/>
    <w:multiLevelType w:val="multilevel"/>
    <w:tmpl w:val="589600C0"/>
    <w:lvl w:ilvl="0">
      <w:start w:val="1"/>
      <w:numFmt w:val="decimal"/>
      <w:lvlText w:val="%1)"/>
      <w:lvlJc w:val="left"/>
      <w:pPr>
        <w:ind w:left="360" w:hanging="360"/>
      </w:pPr>
      <w:rPr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8B7F0E"/>
    <w:multiLevelType w:val="hybridMultilevel"/>
    <w:tmpl w:val="2B5A7832"/>
    <w:lvl w:ilvl="0" w:tplc="60C2876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8E6501"/>
    <w:multiLevelType w:val="hybridMultilevel"/>
    <w:tmpl w:val="72686EF6"/>
    <w:lvl w:ilvl="0" w:tplc="E7C27936">
      <w:start w:val="2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18142EC"/>
    <w:multiLevelType w:val="hybridMultilevel"/>
    <w:tmpl w:val="278CADFC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2B00D84"/>
    <w:multiLevelType w:val="hybridMultilevel"/>
    <w:tmpl w:val="B36A8A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DC2F9D"/>
    <w:multiLevelType w:val="hybridMultilevel"/>
    <w:tmpl w:val="99827F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643DF4"/>
    <w:multiLevelType w:val="hybridMultilevel"/>
    <w:tmpl w:val="48C62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4C6A06CC">
      <w:start w:val="10"/>
      <w:numFmt w:val="bullet"/>
      <w:lvlText w:val="-"/>
      <w:lvlJc w:val="left"/>
      <w:pPr>
        <w:ind w:left="2727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FC0C25"/>
    <w:multiLevelType w:val="hybridMultilevel"/>
    <w:tmpl w:val="2732FFBE"/>
    <w:lvl w:ilvl="0" w:tplc="4C6A06CC">
      <w:start w:val="10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4C6A06CC">
      <w:start w:val="10"/>
      <w:numFmt w:val="bullet"/>
      <w:lvlText w:val="-"/>
      <w:lvlJc w:val="left"/>
      <w:pPr>
        <w:ind w:left="2727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383B61"/>
    <w:multiLevelType w:val="hybridMultilevel"/>
    <w:tmpl w:val="908828D8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4054B8"/>
    <w:multiLevelType w:val="hybridMultilevel"/>
    <w:tmpl w:val="A004437C"/>
    <w:lvl w:ilvl="0" w:tplc="1268A6DA">
      <w:start w:val="29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17D337F"/>
    <w:multiLevelType w:val="hybridMultilevel"/>
    <w:tmpl w:val="ADBA4FD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B78D3"/>
    <w:multiLevelType w:val="hybridMultilevel"/>
    <w:tmpl w:val="31C49376"/>
    <w:lvl w:ilvl="0" w:tplc="60C2876C">
      <w:start w:val="1"/>
      <w:numFmt w:val="bullet"/>
      <w:lvlText w:val="-"/>
      <w:lvlJc w:val="left"/>
      <w:pPr>
        <w:ind w:left="1996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D396A6F"/>
    <w:multiLevelType w:val="multilevel"/>
    <w:tmpl w:val="BED0C2E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4" w15:restartNumberingAfterBreak="0">
    <w:nsid w:val="429A434D"/>
    <w:multiLevelType w:val="hybridMultilevel"/>
    <w:tmpl w:val="BBE49C7C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2CD7786"/>
    <w:multiLevelType w:val="hybridMultilevel"/>
    <w:tmpl w:val="64F8093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977459"/>
    <w:multiLevelType w:val="hybridMultilevel"/>
    <w:tmpl w:val="E104FFFA"/>
    <w:lvl w:ilvl="0" w:tplc="836416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6817A22"/>
    <w:multiLevelType w:val="hybridMultilevel"/>
    <w:tmpl w:val="9DE27A56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C41686D"/>
    <w:multiLevelType w:val="hybridMultilevel"/>
    <w:tmpl w:val="DC04065A"/>
    <w:lvl w:ilvl="0" w:tplc="4C6A06CC">
      <w:start w:val="10"/>
      <w:numFmt w:val="bullet"/>
      <w:lvlText w:val="-"/>
      <w:lvlJc w:val="left"/>
      <w:pPr>
        <w:ind w:left="199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64960E1B"/>
    <w:multiLevelType w:val="hybridMultilevel"/>
    <w:tmpl w:val="BDD04940"/>
    <w:lvl w:ilvl="0" w:tplc="60C2876C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4FA253B"/>
    <w:multiLevelType w:val="hybridMultilevel"/>
    <w:tmpl w:val="F1E69816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BCB1A57"/>
    <w:multiLevelType w:val="hybridMultilevel"/>
    <w:tmpl w:val="CF0E016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0401A03"/>
    <w:multiLevelType w:val="hybridMultilevel"/>
    <w:tmpl w:val="182E1A2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425055C"/>
    <w:multiLevelType w:val="hybridMultilevel"/>
    <w:tmpl w:val="A5C2AFC4"/>
    <w:lvl w:ilvl="0" w:tplc="4C6A06CC">
      <w:start w:val="10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4C6A06CC">
      <w:start w:val="10"/>
      <w:numFmt w:val="bullet"/>
      <w:lvlText w:val="-"/>
      <w:lvlJc w:val="left"/>
      <w:pPr>
        <w:ind w:left="2727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8C206ED"/>
    <w:multiLevelType w:val="hybridMultilevel"/>
    <w:tmpl w:val="AB7C2C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AE73094"/>
    <w:multiLevelType w:val="hybridMultilevel"/>
    <w:tmpl w:val="B622DAF0"/>
    <w:lvl w:ilvl="0" w:tplc="DC30A274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13"/>
  </w:num>
  <w:num w:numId="5">
    <w:abstractNumId w:val="10"/>
  </w:num>
  <w:num w:numId="6">
    <w:abstractNumId w:val="19"/>
  </w:num>
  <w:num w:numId="7">
    <w:abstractNumId w:val="12"/>
  </w:num>
  <w:num w:numId="8">
    <w:abstractNumId w:val="22"/>
  </w:num>
  <w:num w:numId="9">
    <w:abstractNumId w:val="9"/>
  </w:num>
  <w:num w:numId="10">
    <w:abstractNumId w:val="20"/>
  </w:num>
  <w:num w:numId="11">
    <w:abstractNumId w:val="15"/>
  </w:num>
  <w:num w:numId="12">
    <w:abstractNumId w:val="0"/>
  </w:num>
  <w:num w:numId="13">
    <w:abstractNumId w:val="17"/>
  </w:num>
  <w:num w:numId="14">
    <w:abstractNumId w:val="24"/>
  </w:num>
  <w:num w:numId="15">
    <w:abstractNumId w:val="4"/>
  </w:num>
  <w:num w:numId="16">
    <w:abstractNumId w:val="23"/>
  </w:num>
  <w:num w:numId="17">
    <w:abstractNumId w:val="3"/>
  </w:num>
  <w:num w:numId="18">
    <w:abstractNumId w:val="8"/>
  </w:num>
  <w:num w:numId="19">
    <w:abstractNumId w:val="5"/>
  </w:num>
  <w:num w:numId="20">
    <w:abstractNumId w:val="2"/>
  </w:num>
  <w:num w:numId="21">
    <w:abstractNumId w:val="18"/>
  </w:num>
  <w:num w:numId="22">
    <w:abstractNumId w:val="6"/>
  </w:num>
  <w:num w:numId="23">
    <w:abstractNumId w:val="25"/>
  </w:num>
  <w:num w:numId="24">
    <w:abstractNumId w:val="11"/>
  </w:num>
  <w:num w:numId="25">
    <w:abstractNumId w:val="16"/>
  </w:num>
  <w:num w:numId="26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6C9"/>
    <w:rsid w:val="00005929"/>
    <w:rsid w:val="00006E45"/>
    <w:rsid w:val="00012319"/>
    <w:rsid w:val="00014FF0"/>
    <w:rsid w:val="00021596"/>
    <w:rsid w:val="000448A4"/>
    <w:rsid w:val="00070EAF"/>
    <w:rsid w:val="000770B9"/>
    <w:rsid w:val="00087299"/>
    <w:rsid w:val="00094A4B"/>
    <w:rsid w:val="00094AA3"/>
    <w:rsid w:val="000A18E2"/>
    <w:rsid w:val="000A3A1E"/>
    <w:rsid w:val="000B1A96"/>
    <w:rsid w:val="000B2DDE"/>
    <w:rsid w:val="000B765F"/>
    <w:rsid w:val="000C08E1"/>
    <w:rsid w:val="000C5589"/>
    <w:rsid w:val="000D05E3"/>
    <w:rsid w:val="000D0AF8"/>
    <w:rsid w:val="000E2A7E"/>
    <w:rsid w:val="000E3E44"/>
    <w:rsid w:val="000E5E38"/>
    <w:rsid w:val="000F336F"/>
    <w:rsid w:val="000F630E"/>
    <w:rsid w:val="000F7F10"/>
    <w:rsid w:val="0012364E"/>
    <w:rsid w:val="00124D67"/>
    <w:rsid w:val="00131016"/>
    <w:rsid w:val="00134038"/>
    <w:rsid w:val="00136F28"/>
    <w:rsid w:val="0016049C"/>
    <w:rsid w:val="00160DC0"/>
    <w:rsid w:val="0016300F"/>
    <w:rsid w:val="00183AD1"/>
    <w:rsid w:val="00184696"/>
    <w:rsid w:val="00194F4A"/>
    <w:rsid w:val="001A4E4E"/>
    <w:rsid w:val="001B4B5C"/>
    <w:rsid w:val="001C0093"/>
    <w:rsid w:val="001C5338"/>
    <w:rsid w:val="001E0C68"/>
    <w:rsid w:val="001E2464"/>
    <w:rsid w:val="001F0C70"/>
    <w:rsid w:val="001F1564"/>
    <w:rsid w:val="001F30D8"/>
    <w:rsid w:val="002064D4"/>
    <w:rsid w:val="002064F9"/>
    <w:rsid w:val="00211B0F"/>
    <w:rsid w:val="00216D02"/>
    <w:rsid w:val="00217EF0"/>
    <w:rsid w:val="00221523"/>
    <w:rsid w:val="00237522"/>
    <w:rsid w:val="0024002E"/>
    <w:rsid w:val="0026075E"/>
    <w:rsid w:val="00263F3E"/>
    <w:rsid w:val="002805D8"/>
    <w:rsid w:val="0028379D"/>
    <w:rsid w:val="00284BCA"/>
    <w:rsid w:val="002908B3"/>
    <w:rsid w:val="002975B7"/>
    <w:rsid w:val="002A26DD"/>
    <w:rsid w:val="002B3DE8"/>
    <w:rsid w:val="002C6997"/>
    <w:rsid w:val="002D644A"/>
    <w:rsid w:val="002E4FAC"/>
    <w:rsid w:val="002E67CD"/>
    <w:rsid w:val="002F68BC"/>
    <w:rsid w:val="0030112C"/>
    <w:rsid w:val="003113F2"/>
    <w:rsid w:val="00312724"/>
    <w:rsid w:val="00313DF6"/>
    <w:rsid w:val="003338E3"/>
    <w:rsid w:val="00335423"/>
    <w:rsid w:val="003538BB"/>
    <w:rsid w:val="00356940"/>
    <w:rsid w:val="00377A97"/>
    <w:rsid w:val="00394AD9"/>
    <w:rsid w:val="003A2D12"/>
    <w:rsid w:val="003A556B"/>
    <w:rsid w:val="003B2335"/>
    <w:rsid w:val="003D3A48"/>
    <w:rsid w:val="003F532C"/>
    <w:rsid w:val="003F593E"/>
    <w:rsid w:val="00403F70"/>
    <w:rsid w:val="00412996"/>
    <w:rsid w:val="00414843"/>
    <w:rsid w:val="00420065"/>
    <w:rsid w:val="00422A5A"/>
    <w:rsid w:val="00426885"/>
    <w:rsid w:val="00427D00"/>
    <w:rsid w:val="00433D73"/>
    <w:rsid w:val="00433EE8"/>
    <w:rsid w:val="00441BD5"/>
    <w:rsid w:val="00450A3D"/>
    <w:rsid w:val="00456D8E"/>
    <w:rsid w:val="00462175"/>
    <w:rsid w:val="00472192"/>
    <w:rsid w:val="004729D1"/>
    <w:rsid w:val="00472CDF"/>
    <w:rsid w:val="0047783E"/>
    <w:rsid w:val="0048276D"/>
    <w:rsid w:val="00483D54"/>
    <w:rsid w:val="004845AA"/>
    <w:rsid w:val="004869C0"/>
    <w:rsid w:val="0049032A"/>
    <w:rsid w:val="004929C7"/>
    <w:rsid w:val="00493DBB"/>
    <w:rsid w:val="004949A2"/>
    <w:rsid w:val="004B1336"/>
    <w:rsid w:val="004D7781"/>
    <w:rsid w:val="004E0583"/>
    <w:rsid w:val="004E22C0"/>
    <w:rsid w:val="004E3486"/>
    <w:rsid w:val="004F4DC5"/>
    <w:rsid w:val="00513C4F"/>
    <w:rsid w:val="005204F8"/>
    <w:rsid w:val="00526170"/>
    <w:rsid w:val="00532FF6"/>
    <w:rsid w:val="0053544E"/>
    <w:rsid w:val="00541A16"/>
    <w:rsid w:val="00573B79"/>
    <w:rsid w:val="0058568D"/>
    <w:rsid w:val="00585D88"/>
    <w:rsid w:val="00590EF3"/>
    <w:rsid w:val="005931B4"/>
    <w:rsid w:val="005A7F89"/>
    <w:rsid w:val="005B5C37"/>
    <w:rsid w:val="005E74F8"/>
    <w:rsid w:val="005E7749"/>
    <w:rsid w:val="005F0510"/>
    <w:rsid w:val="005F0D7F"/>
    <w:rsid w:val="00605526"/>
    <w:rsid w:val="00606D0E"/>
    <w:rsid w:val="00611BE2"/>
    <w:rsid w:val="006134A8"/>
    <w:rsid w:val="00617631"/>
    <w:rsid w:val="0065051D"/>
    <w:rsid w:val="00651761"/>
    <w:rsid w:val="00671C02"/>
    <w:rsid w:val="00672BAA"/>
    <w:rsid w:val="006A0B40"/>
    <w:rsid w:val="006C60A5"/>
    <w:rsid w:val="006E34DD"/>
    <w:rsid w:val="006F1D74"/>
    <w:rsid w:val="006F3EA6"/>
    <w:rsid w:val="00707D31"/>
    <w:rsid w:val="0071168B"/>
    <w:rsid w:val="00715D2F"/>
    <w:rsid w:val="00737C79"/>
    <w:rsid w:val="007543C8"/>
    <w:rsid w:val="00756F26"/>
    <w:rsid w:val="00760CE9"/>
    <w:rsid w:val="00790092"/>
    <w:rsid w:val="007945B3"/>
    <w:rsid w:val="00796FE3"/>
    <w:rsid w:val="007B46D7"/>
    <w:rsid w:val="007B64AE"/>
    <w:rsid w:val="007D76C9"/>
    <w:rsid w:val="007E2F8F"/>
    <w:rsid w:val="007E52F2"/>
    <w:rsid w:val="007F1D08"/>
    <w:rsid w:val="007F3A46"/>
    <w:rsid w:val="007F4D27"/>
    <w:rsid w:val="007F55D8"/>
    <w:rsid w:val="00801E9E"/>
    <w:rsid w:val="008056F1"/>
    <w:rsid w:val="00810A19"/>
    <w:rsid w:val="008125D2"/>
    <w:rsid w:val="0081584E"/>
    <w:rsid w:val="008227F8"/>
    <w:rsid w:val="00823DFC"/>
    <w:rsid w:val="00824166"/>
    <w:rsid w:val="00833831"/>
    <w:rsid w:val="00843B1F"/>
    <w:rsid w:val="0084685C"/>
    <w:rsid w:val="008545B1"/>
    <w:rsid w:val="00860250"/>
    <w:rsid w:val="0086220F"/>
    <w:rsid w:val="0088083D"/>
    <w:rsid w:val="00882AF5"/>
    <w:rsid w:val="008E0CB1"/>
    <w:rsid w:val="008E3FFA"/>
    <w:rsid w:val="008F37DE"/>
    <w:rsid w:val="008F5D33"/>
    <w:rsid w:val="008F6248"/>
    <w:rsid w:val="00906DE7"/>
    <w:rsid w:val="009153E9"/>
    <w:rsid w:val="00924768"/>
    <w:rsid w:val="009404FE"/>
    <w:rsid w:val="009518E8"/>
    <w:rsid w:val="009563F7"/>
    <w:rsid w:val="00957C06"/>
    <w:rsid w:val="009604DD"/>
    <w:rsid w:val="0096486B"/>
    <w:rsid w:val="009661F4"/>
    <w:rsid w:val="00972133"/>
    <w:rsid w:val="009913C0"/>
    <w:rsid w:val="009938C6"/>
    <w:rsid w:val="00995AFB"/>
    <w:rsid w:val="0099761F"/>
    <w:rsid w:val="009A0FA4"/>
    <w:rsid w:val="009A1C69"/>
    <w:rsid w:val="009C785A"/>
    <w:rsid w:val="009D19D4"/>
    <w:rsid w:val="009D288E"/>
    <w:rsid w:val="009D5E95"/>
    <w:rsid w:val="009D67BF"/>
    <w:rsid w:val="009E0CF8"/>
    <w:rsid w:val="009E3E8D"/>
    <w:rsid w:val="009E50F8"/>
    <w:rsid w:val="009E6649"/>
    <w:rsid w:val="009F4BA0"/>
    <w:rsid w:val="009F5074"/>
    <w:rsid w:val="00A00F2C"/>
    <w:rsid w:val="00A06156"/>
    <w:rsid w:val="00A0690E"/>
    <w:rsid w:val="00A155C0"/>
    <w:rsid w:val="00A2775B"/>
    <w:rsid w:val="00A303ED"/>
    <w:rsid w:val="00A47C6E"/>
    <w:rsid w:val="00A5223C"/>
    <w:rsid w:val="00A55535"/>
    <w:rsid w:val="00A55566"/>
    <w:rsid w:val="00A6530F"/>
    <w:rsid w:val="00A72DBE"/>
    <w:rsid w:val="00A7387A"/>
    <w:rsid w:val="00A8743E"/>
    <w:rsid w:val="00A920BD"/>
    <w:rsid w:val="00A951CB"/>
    <w:rsid w:val="00AA2BAE"/>
    <w:rsid w:val="00AA75D4"/>
    <w:rsid w:val="00AB0D80"/>
    <w:rsid w:val="00AC2B26"/>
    <w:rsid w:val="00AD26E4"/>
    <w:rsid w:val="00AD5FF0"/>
    <w:rsid w:val="00AE0650"/>
    <w:rsid w:val="00AE6FCB"/>
    <w:rsid w:val="00AF2A83"/>
    <w:rsid w:val="00AF637A"/>
    <w:rsid w:val="00B17B24"/>
    <w:rsid w:val="00B20D15"/>
    <w:rsid w:val="00B31D20"/>
    <w:rsid w:val="00B3475E"/>
    <w:rsid w:val="00B34BA7"/>
    <w:rsid w:val="00B54957"/>
    <w:rsid w:val="00B61EF2"/>
    <w:rsid w:val="00B73696"/>
    <w:rsid w:val="00B75BB3"/>
    <w:rsid w:val="00B77517"/>
    <w:rsid w:val="00B842AE"/>
    <w:rsid w:val="00B87074"/>
    <w:rsid w:val="00BA5FCA"/>
    <w:rsid w:val="00BB1BCF"/>
    <w:rsid w:val="00BD30C1"/>
    <w:rsid w:val="00BE5E55"/>
    <w:rsid w:val="00BF2759"/>
    <w:rsid w:val="00BF3007"/>
    <w:rsid w:val="00BF517A"/>
    <w:rsid w:val="00C02641"/>
    <w:rsid w:val="00C0269E"/>
    <w:rsid w:val="00C217E6"/>
    <w:rsid w:val="00C33A65"/>
    <w:rsid w:val="00C43F81"/>
    <w:rsid w:val="00C44FB2"/>
    <w:rsid w:val="00C45770"/>
    <w:rsid w:val="00C46229"/>
    <w:rsid w:val="00C52263"/>
    <w:rsid w:val="00C66028"/>
    <w:rsid w:val="00C709EF"/>
    <w:rsid w:val="00C7479E"/>
    <w:rsid w:val="00C7793F"/>
    <w:rsid w:val="00C956F3"/>
    <w:rsid w:val="00CB1A81"/>
    <w:rsid w:val="00CB320D"/>
    <w:rsid w:val="00CC6733"/>
    <w:rsid w:val="00CC7D68"/>
    <w:rsid w:val="00CD1F62"/>
    <w:rsid w:val="00CD28F4"/>
    <w:rsid w:val="00CD4887"/>
    <w:rsid w:val="00D0376C"/>
    <w:rsid w:val="00D04B82"/>
    <w:rsid w:val="00D04B96"/>
    <w:rsid w:val="00D12BD7"/>
    <w:rsid w:val="00D12D06"/>
    <w:rsid w:val="00D13135"/>
    <w:rsid w:val="00D36EAE"/>
    <w:rsid w:val="00D41285"/>
    <w:rsid w:val="00D452B9"/>
    <w:rsid w:val="00D55AC5"/>
    <w:rsid w:val="00D56C9E"/>
    <w:rsid w:val="00D62D9C"/>
    <w:rsid w:val="00D640E5"/>
    <w:rsid w:val="00D70543"/>
    <w:rsid w:val="00D81255"/>
    <w:rsid w:val="00D8501B"/>
    <w:rsid w:val="00DA72F5"/>
    <w:rsid w:val="00DA7721"/>
    <w:rsid w:val="00DB4681"/>
    <w:rsid w:val="00DC45CC"/>
    <w:rsid w:val="00DC5236"/>
    <w:rsid w:val="00DE0A9D"/>
    <w:rsid w:val="00E01E1C"/>
    <w:rsid w:val="00E0442F"/>
    <w:rsid w:val="00E07579"/>
    <w:rsid w:val="00E10DA3"/>
    <w:rsid w:val="00E1304B"/>
    <w:rsid w:val="00E30844"/>
    <w:rsid w:val="00E44173"/>
    <w:rsid w:val="00E67C0E"/>
    <w:rsid w:val="00E80B39"/>
    <w:rsid w:val="00E8434A"/>
    <w:rsid w:val="00ED4D52"/>
    <w:rsid w:val="00ED5222"/>
    <w:rsid w:val="00EE349E"/>
    <w:rsid w:val="00EF05CB"/>
    <w:rsid w:val="00F0027D"/>
    <w:rsid w:val="00F00FE4"/>
    <w:rsid w:val="00F16D8C"/>
    <w:rsid w:val="00F1781E"/>
    <w:rsid w:val="00F33D69"/>
    <w:rsid w:val="00F40AA0"/>
    <w:rsid w:val="00F46516"/>
    <w:rsid w:val="00F50833"/>
    <w:rsid w:val="00F81802"/>
    <w:rsid w:val="00F81DF1"/>
    <w:rsid w:val="00F82C32"/>
    <w:rsid w:val="00F9269E"/>
    <w:rsid w:val="00F97E8A"/>
    <w:rsid w:val="00FA01FF"/>
    <w:rsid w:val="00FF138A"/>
    <w:rsid w:val="00F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137C0A-12F0-4FAC-AEFB-DBBAE590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05D8"/>
    <w:pPr>
      <w:spacing w:after="0" w:line="240" w:lineRule="auto"/>
    </w:pPr>
    <w:rPr>
      <w:rFonts w:ascii="Times New Roman" w:eastAsia="Times New Roman" w:hAnsi="Times New Roman" w:cs="Times New Roman"/>
      <w:i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C7D68"/>
    <w:pPr>
      <w:spacing w:after="0" w:line="240" w:lineRule="auto"/>
    </w:pPr>
  </w:style>
  <w:style w:type="character" w:customStyle="1" w:styleId="a">
    <w:name w:val="Основной текст_"/>
    <w:rsid w:val="008125D2"/>
    <w:rPr>
      <w:rFonts w:ascii="Times New Roman" w:hAnsi="Times New Roman" w:cs="Times New Roman" w:hint="default"/>
      <w:strike w:val="0"/>
      <w:dstrike w:val="0"/>
      <w:sz w:val="27"/>
      <w:szCs w:val="27"/>
      <w:u w:val="none"/>
      <w:effect w:val="none"/>
    </w:rPr>
  </w:style>
  <w:style w:type="paragraph" w:customStyle="1" w:styleId="rvps2">
    <w:name w:val="rvps2"/>
    <w:basedOn w:val="Normalny"/>
    <w:rsid w:val="00B5495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xfmc5">
    <w:name w:val="xfmc5"/>
    <w:basedOn w:val="Normalny"/>
    <w:rsid w:val="0088083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88083D"/>
  </w:style>
  <w:style w:type="paragraph" w:styleId="Akapitzlist">
    <w:name w:val="List Paragraph"/>
    <w:basedOn w:val="Normalny"/>
    <w:uiPriority w:val="34"/>
    <w:qFormat/>
    <w:rsid w:val="0088083D"/>
    <w:pPr>
      <w:ind w:left="720"/>
      <w:contextualSpacing/>
    </w:pPr>
  </w:style>
  <w:style w:type="paragraph" w:customStyle="1" w:styleId="Default">
    <w:name w:val="Default"/>
    <w:rsid w:val="00C457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A5FCA"/>
    <w:pPr>
      <w:tabs>
        <w:tab w:val="center" w:pos="4677"/>
        <w:tab w:val="right" w:pos="9355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5FCA"/>
  </w:style>
  <w:style w:type="paragraph" w:styleId="Stopka">
    <w:name w:val="footer"/>
    <w:basedOn w:val="Normalny"/>
    <w:link w:val="StopkaZnak"/>
    <w:uiPriority w:val="99"/>
    <w:unhideWhenUsed/>
    <w:rsid w:val="00BA5FCA"/>
    <w:pPr>
      <w:tabs>
        <w:tab w:val="center" w:pos="4677"/>
        <w:tab w:val="right" w:pos="9355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5FCA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F6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i w:val="0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F637A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y2iqfc">
    <w:name w:val="y2iqfc"/>
    <w:rsid w:val="00AF637A"/>
  </w:style>
  <w:style w:type="paragraph" w:styleId="NormalnyWeb">
    <w:name w:val="Normal (Web)"/>
    <w:basedOn w:val="Normalny"/>
    <w:uiPriority w:val="99"/>
    <w:unhideWhenUsed/>
    <w:rsid w:val="00906DE7"/>
    <w:pPr>
      <w:spacing w:before="100" w:beforeAutospacing="1" w:after="100" w:afterAutospacing="1"/>
    </w:pPr>
    <w:rPr>
      <w:rFonts w:eastAsiaTheme="minorEastAsia"/>
      <w:i w:val="0"/>
      <w:sz w:val="24"/>
      <w:szCs w:val="24"/>
      <w:lang w:eastAsia="uk-UA"/>
    </w:rPr>
  </w:style>
  <w:style w:type="paragraph" w:styleId="Tekstpodstawowy">
    <w:name w:val="Body Text"/>
    <w:basedOn w:val="Normalny"/>
    <w:link w:val="TekstpodstawowyZnak"/>
    <w:uiPriority w:val="99"/>
    <w:rsid w:val="0012364E"/>
    <w:pPr>
      <w:jc w:val="both"/>
    </w:pPr>
    <w:rPr>
      <w:i w:val="0"/>
      <w:sz w:val="28"/>
      <w:szCs w:val="20"/>
      <w:lang w:eastAsia="ru-RU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364E"/>
    <w:rPr>
      <w:rFonts w:ascii="Times New Roman" w:eastAsia="Times New Roman" w:hAnsi="Times New Roman" w:cs="Times New Roman"/>
      <w:sz w:val="28"/>
      <w:szCs w:val="20"/>
      <w:lang w:val="pl-PL" w:eastAsia="ru-RU"/>
    </w:rPr>
  </w:style>
  <w:style w:type="character" w:customStyle="1" w:styleId="rvts9">
    <w:name w:val="rvts9"/>
    <w:uiPriority w:val="99"/>
    <w:rsid w:val="0012364E"/>
  </w:style>
  <w:style w:type="character" w:styleId="Odwoanieprzypisukocowego">
    <w:name w:val="endnote reference"/>
    <w:semiHidden/>
    <w:rsid w:val="001F1564"/>
    <w:rPr>
      <w:vertAlign w:val="superscript"/>
    </w:rPr>
  </w:style>
  <w:style w:type="table" w:styleId="Tabela-Siatka">
    <w:name w:val="Table Grid"/>
    <w:basedOn w:val="Standardowy"/>
    <w:uiPriority w:val="39"/>
    <w:rsid w:val="00651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0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848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014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1801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8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5176</Characters>
  <Application>Microsoft Office Word</Application>
  <DocSecurity>0</DocSecurity>
  <Lines>43</Lines>
  <Paragraphs>12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ZNU</dc:creator>
  <cp:lastModifiedBy>Delis-Szeląg Katarzyna</cp:lastModifiedBy>
  <cp:revision>2</cp:revision>
  <dcterms:created xsi:type="dcterms:W3CDTF">2023-10-25T17:07:00Z</dcterms:created>
  <dcterms:modified xsi:type="dcterms:W3CDTF">2023-10-25T17:07:00Z</dcterms:modified>
</cp:coreProperties>
</file>